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DE2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Nasce il Club delle Eccellenze di Spiaggia Olivi</w:t>
      </w:r>
    </w:p>
    <w:p w:rsidR="00013DE2" w:rsidRDefault="00013DE2">
      <w:pPr>
        <w:spacing w:before="240"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 nuova iniziativa lanciata da Riva del Garda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punta a riunire il mondo dell’imprenditoria trentina nella splendida cornice di Spiaggia Olivi per trasformare lo spazio per eventi in un luogo di incontro dei migliori valori del territorio. Sono già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30</w:t>
      </w:r>
      <w:r>
        <w:rPr>
          <w:rFonts w:ascii="Arial" w:eastAsia="Arial" w:hAnsi="Arial" w:cs="Arial"/>
          <w:b/>
          <w:sz w:val="24"/>
          <w:szCs w:val="24"/>
        </w:rPr>
        <w:t xml:space="preserve"> le imprese e le associazioni trentine che hanno scelto di aderire al Club e che potranno così partecipare attivamente allo sviluppo qualitativo della location utilizzandola per portare e organizzare a Riva del Garda le proprie iniziative.</w:t>
      </w:r>
    </w:p>
    <w:p w:rsidR="00013DE2" w:rsidRDefault="00013DE2">
      <w:pPr>
        <w:spacing w:before="240" w:after="24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Riva del Garda, 22 novembre 2022</w:t>
      </w:r>
      <w:r>
        <w:rPr>
          <w:rFonts w:ascii="Arial" w:eastAsia="Arial" w:hAnsi="Arial" w:cs="Arial"/>
          <w:sz w:val="24"/>
          <w:szCs w:val="24"/>
        </w:rPr>
        <w:t xml:space="preserve"> – Dare spazio al mondo dell’imprenditoria trentina mettendo a disposizione una sede per eventi di grande valore per posizione, fascino e storia, dove poter sviluppare nuove occasioni di incontro e iniziative di networking: nasce con questo obiettivo il </w:t>
      </w:r>
      <w:r>
        <w:rPr>
          <w:rFonts w:ascii="Arial" w:eastAsia="Arial" w:hAnsi="Arial" w:cs="Arial"/>
          <w:b/>
          <w:sz w:val="24"/>
          <w:szCs w:val="24"/>
        </w:rPr>
        <w:t>Club delle Eccellenze di Spiaggia Olivi</w:t>
      </w:r>
      <w:r>
        <w:rPr>
          <w:rFonts w:ascii="Arial" w:eastAsia="Arial" w:hAnsi="Arial" w:cs="Arial"/>
          <w:sz w:val="24"/>
          <w:szCs w:val="24"/>
        </w:rPr>
        <w:t xml:space="preserve"> promosso da </w:t>
      </w:r>
      <w:r>
        <w:rPr>
          <w:rFonts w:ascii="Arial" w:eastAsia="Arial" w:hAnsi="Arial" w:cs="Arial"/>
          <w:b/>
          <w:sz w:val="24"/>
          <w:szCs w:val="24"/>
        </w:rPr>
        <w:t xml:space="preserve">Riva del Garda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>, che riunisce imprese e associazioni del territorio rendendole protagoniste di un calendario di nuovi eventi nell’esclusiva cornice offerta dalla location.</w:t>
      </w: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L’iniziativa è stat</w:t>
      </w:r>
      <w:r w:rsidR="009C005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lanciata ufficialmente </w:t>
      </w:r>
      <w:r w:rsidR="009C005C">
        <w:rPr>
          <w:rFonts w:ascii="Arial" w:eastAsia="Arial" w:hAnsi="Arial" w:cs="Arial"/>
          <w:sz w:val="24"/>
          <w:szCs w:val="24"/>
        </w:rPr>
        <w:t xml:space="preserve">questa </w:t>
      </w:r>
      <w:r>
        <w:rPr>
          <w:rFonts w:ascii="Arial" w:eastAsia="Arial" w:hAnsi="Arial" w:cs="Arial"/>
          <w:sz w:val="24"/>
          <w:szCs w:val="24"/>
        </w:rPr>
        <w:t xml:space="preserve">sera in occasione di un appuntamento organizzato proprio a Spiaggia Olivi, che ha visto la partecipazione </w:t>
      </w:r>
      <w:r>
        <w:rPr>
          <w:rFonts w:ascii="Arial" w:eastAsia="Arial" w:hAnsi="Arial" w:cs="Arial"/>
          <w:sz w:val="24"/>
          <w:szCs w:val="24"/>
          <w:highlight w:val="white"/>
        </w:rPr>
        <w:t>circa 150</w:t>
      </w:r>
      <w:r>
        <w:rPr>
          <w:rFonts w:ascii="Arial" w:eastAsia="Arial" w:hAnsi="Arial" w:cs="Arial"/>
          <w:sz w:val="24"/>
          <w:szCs w:val="24"/>
        </w:rPr>
        <w:t xml:space="preserve"> invitati tra rappresentanti di imprese, autorità istituzionali e giornalisti. L’evento ha segnato un importante ulteriore passo avanti a favore del progetto sviluppato da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 rilanciare lo storico complesso come sede per eventi. </w:t>
      </w: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Ogni anno ospitiamo nelle nostre strutture eventi di società medico-scientifiche, congressi e manifestazioni nazionali ed internazionali, così come meeting di aziende che provengono da tutta Italia e non solo, ma con questo nuovo progetto puntiamo a fare ancora di più per essere punto di riferimento e di sviluppo per le imprese locali. Qui, nel meraviglioso spazio di Spiaggia Olivi, c’è l’esclusività che ha reso unici nel mondo non solo Riva del Garda e il Trentino, ma anche le imprese che vi operano</w:t>
      </w:r>
      <w:r>
        <w:rPr>
          <w:rFonts w:ascii="Arial" w:eastAsia="Arial" w:hAnsi="Arial" w:cs="Arial"/>
          <w:sz w:val="24"/>
          <w:szCs w:val="24"/>
        </w:rPr>
        <w:t xml:space="preserve"> - ha introdotto </w:t>
      </w:r>
      <w:r>
        <w:rPr>
          <w:rFonts w:ascii="Arial" w:eastAsia="Arial" w:hAnsi="Arial" w:cs="Arial"/>
          <w:b/>
          <w:sz w:val="24"/>
          <w:szCs w:val="24"/>
        </w:rPr>
        <w:t xml:space="preserve">Roberto Pellegrini, </w:t>
      </w:r>
      <w:r>
        <w:rPr>
          <w:rFonts w:ascii="Arial" w:eastAsia="Arial" w:hAnsi="Arial" w:cs="Arial"/>
          <w:sz w:val="24"/>
          <w:szCs w:val="24"/>
        </w:rPr>
        <w:t xml:space="preserve">Presidente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>, nel corso della serata. “</w:t>
      </w:r>
      <w:r>
        <w:rPr>
          <w:rFonts w:ascii="Arial" w:eastAsia="Arial" w:hAnsi="Arial" w:cs="Arial"/>
          <w:i/>
          <w:sz w:val="24"/>
          <w:szCs w:val="24"/>
        </w:rPr>
        <w:t>Il progetto del Club mette insieme una rete di eccellenze che renderà Spiaggia Olivi un luogo di incontro in cui esaltare le qualità e i valori economici, sociali e culturali più significativi del territorio. Attraverso l’utilizzo di questo spazio per i loro eventi, le imprese potranno accrescere le loro relazioni strategiche e commerciali facendosi al contempo parte attiva nel processo di valorizzazione di questo patrimonio storico e architettonico. In previsione, grazie agli eventi che le imprese del Club organizzeranno nel 2023, Spiaggia Olivi raddoppierà le giornate di occupazione dei suoi spazi, rispetto a un già positivo risultato ottenuto in questo 2022, che ha visto accogliere oltre 50 eventi per un totale di 85 giornate di occupazione della location.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 ringraziamento va quindi a tutte le realtà che hanno già scelto di far parte di questo progetto</w:t>
      </w:r>
      <w:r>
        <w:rPr>
          <w:rFonts w:ascii="Arial" w:eastAsia="Arial" w:hAnsi="Arial" w:cs="Arial"/>
          <w:sz w:val="24"/>
          <w:szCs w:val="24"/>
        </w:rPr>
        <w:t xml:space="preserve">”. </w:t>
      </w: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Sono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30 le prime aziende e associazioni aderenti al Club delle Eccellenze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afferenti a molteplici ambiti e settori, tra alimentare, vinicolo, bancario, assicurativo, logistico, passando per le realtà specializzate in allestimenti e arredamenti, servizi territoriali e turistici, media e audio-video: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Agraria Riva Del Garda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Alto Garda Servizi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Alpilegno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Aquafil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Arcese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Azienda Agricola Troticoltura Armanini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Cassa Rurale Alto Garda Rovereto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Coop Consumatori Alto Garda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Dana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Del Fabbro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Distilleria Marzadro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Elimp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Fondazione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Caritro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Fotoshoe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Fraglia della Vela Riva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Garda Dolomiti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GPI,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Graffiti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Gruppo Mezzacorona,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Iiriti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Lallier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Champagne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Martinelli e Co 1959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Metalsistem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On The Go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Planet Bevande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Pregis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Radio Italia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Reale Mutua Assicurazioni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Terme Di Comano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Durante la serata condotta dalla giornalista </w:t>
      </w:r>
      <w:r>
        <w:rPr>
          <w:rFonts w:ascii="Arial" w:eastAsia="Arial" w:hAnsi="Arial" w:cs="Arial"/>
          <w:b/>
          <w:sz w:val="24"/>
          <w:szCs w:val="24"/>
        </w:rPr>
        <w:t>Maria Concetta Mattei</w:t>
      </w:r>
      <w:r>
        <w:rPr>
          <w:rFonts w:ascii="Arial" w:eastAsia="Arial" w:hAnsi="Arial" w:cs="Arial"/>
          <w:sz w:val="24"/>
          <w:szCs w:val="24"/>
        </w:rPr>
        <w:t xml:space="preserve">, sono state illustrate le iniziative future delineate nell’ambito del progetto: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 membri del Club potranno usufruire di Spiaggia Olivi per organizzare i propri eventi avvalendosi del supporto organizzativo dello staff di Riva del Garda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 potranno accedere alla rete di saperi, collaborazioni e partnership nazionali e internazionali coltivata dal polo fieristico-congressuale per creare e sperimentare esclusive occasioni di scambio, conoscenza e condivisione. In particolare, sono già previsti nel 2023 quattro appuntamenti tematici dedicati alle aziende del Club e non solo, incentrati su risorse umane, innovazione, sostenibilità, e comunicazione. A condurli, esperti relatori d’eccezione come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Sebastiano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Zanolli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Alberto Mattiello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Carlo Petrini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Luca Barbieri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Grazie inoltre alla consolidata sinergia tra Riva del Garda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 l’Università di Scienze Enogastronomiche di Pollenzo, a Spiaggia Olivi potranno essere ripresi e organizzati in via eccezionale i format di team-building che Banca del Vino con la collaborazione del Pollenzo Food Lab propone nella sede piemontese.</w:t>
      </w:r>
    </w:p>
    <w:p w:rsidR="00013DE2" w:rsidRDefault="00000000">
      <w:pPr>
        <w:spacing w:before="240" w:after="240" w:line="240" w:lineRule="auto"/>
        <w:jc w:val="both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Da quando nel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2020 abbiamo assunto la gestione di Spiaggia Olivi</w:t>
      </w:r>
      <w:r>
        <w:rPr>
          <w:rFonts w:ascii="Arial" w:eastAsia="Arial" w:hAnsi="Arial" w:cs="Arial"/>
          <w:i/>
          <w:sz w:val="24"/>
          <w:szCs w:val="24"/>
        </w:rPr>
        <w:t>, pur dovendo fare i conti con diverse fasi di stop imposte dalla pandemia, siamo riusciti a dare vita a una nuova serie di eventi legati all’attività fieristica e congressuale e, collaborando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con il Comune di Riva del Garda e le associazioni locali, sono state messe in campo speciali iniziative culturali e di intrattenimento” </w:t>
      </w:r>
      <w:r>
        <w:rPr>
          <w:rFonts w:ascii="Arial" w:eastAsia="Arial" w:hAnsi="Arial" w:cs="Arial"/>
          <w:sz w:val="24"/>
          <w:szCs w:val="24"/>
          <w:highlight w:val="white"/>
        </w:rPr>
        <w:t>- ha aggiunto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Alessandra Albarelli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Direttrice Generale di Riva del Garda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 “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Spiaggia Olivi ha potuto così riaccendere le luci e tornare a vivere nello splendido contesto in cui è inserita, ritrovando la sua identità originaria. L’alto valore dell’edificio e la sua restituzione alla funzione di location per eventi sono infatti i cardini su cui questo luogo è rinato ed è quindi una grande soddisfazione per noi aver dato vita a un nuovo progetto che si fonda su questi presupposti come il Club delle Eccellenze, che rappresenta </w:t>
      </w:r>
      <w:r>
        <w:rPr>
          <w:rFonts w:ascii="Arial" w:eastAsia="Arial" w:hAnsi="Arial" w:cs="Arial"/>
          <w:i/>
          <w:sz w:val="24"/>
          <w:szCs w:val="24"/>
        </w:rPr>
        <w:t xml:space="preserve">un nuovo inizio e che contribuirà a consolidare ulteriormente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la relazione indissolubile di Spiaggia Olivi con il territorio</w:t>
      </w:r>
      <w:r>
        <w:rPr>
          <w:rFonts w:ascii="Arial" w:eastAsia="Arial" w:hAnsi="Arial" w:cs="Arial"/>
          <w:i/>
          <w:sz w:val="24"/>
          <w:szCs w:val="24"/>
        </w:rPr>
        <w:t xml:space="preserve">”. </w:t>
      </w:r>
    </w:p>
    <w:sectPr w:rsidR="00013DE2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BA9" w:rsidRDefault="00887BA9">
      <w:pPr>
        <w:spacing w:after="0" w:line="240" w:lineRule="auto"/>
      </w:pPr>
      <w:r>
        <w:separator/>
      </w:r>
    </w:p>
  </w:endnote>
  <w:endnote w:type="continuationSeparator" w:id="0">
    <w:p w:rsidR="00887BA9" w:rsidRDefault="0088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DE2" w:rsidRDefault="00013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013D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6015" t="-6345" r="-3115" b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BA9" w:rsidRDefault="00887BA9">
      <w:pPr>
        <w:spacing w:after="0" w:line="240" w:lineRule="auto"/>
      </w:pPr>
      <w:r>
        <w:separator/>
      </w:r>
    </w:p>
  </w:footnote>
  <w:footnote w:type="continuationSeparator" w:id="0">
    <w:p w:rsidR="00887BA9" w:rsidRDefault="0088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D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390" b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13DE2" w:rsidRDefault="00013D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135" cy="27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13DE2" w:rsidRDefault="00013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E2"/>
    <w:rsid w:val="00013DE2"/>
    <w:rsid w:val="00887BA9"/>
    <w:rsid w:val="009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50D9F"/>
  <w15:docId w15:val="{5FB65CD8-ACED-B541-BC27-5C153A0B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Vuillermin</cp:lastModifiedBy>
  <cp:revision>2</cp:revision>
  <dcterms:created xsi:type="dcterms:W3CDTF">2022-11-22T20:02:00Z</dcterms:created>
  <dcterms:modified xsi:type="dcterms:W3CDTF">2022-11-22T20:02:00Z</dcterms:modified>
</cp:coreProperties>
</file>